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BC" w:rsidRDefault="00AF5BBC" w:rsidP="00AF5BBC">
      <w:pPr>
        <w:rPr>
          <w:sz w:val="24"/>
          <w:szCs w:val="24"/>
        </w:rPr>
      </w:pP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муниципальное образование Кавказский район город Кропоткин</w:t>
      </w: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F974AC">
        <w:rPr>
          <w:rFonts w:ascii="Times New Roman" w:hAnsi="Times New Roman" w:cs="Times New Roman"/>
          <w:sz w:val="28"/>
          <w:szCs w:val="28"/>
        </w:rPr>
        <w:t xml:space="preserve"> УТВЕРЖДЕНО    </w:t>
      </w:r>
    </w:p>
    <w:p w:rsidR="00AF5BBC" w:rsidRPr="00F974AC" w:rsidRDefault="00AF5BBC" w:rsidP="00AF5BBC">
      <w:pPr>
        <w:jc w:val="right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решение педсовета протокол №1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974AC">
        <w:rPr>
          <w:rFonts w:ascii="Times New Roman" w:hAnsi="Times New Roman" w:cs="Times New Roman"/>
          <w:sz w:val="28"/>
          <w:szCs w:val="28"/>
        </w:rPr>
        <w:t xml:space="preserve">от    </w:t>
      </w:r>
      <w:r w:rsidRPr="00F974AC">
        <w:rPr>
          <w:rFonts w:ascii="Times New Roman" w:hAnsi="Times New Roman" w:cs="Times New Roman"/>
          <w:sz w:val="28"/>
          <w:szCs w:val="28"/>
          <w:u w:val="single"/>
        </w:rPr>
        <w:t xml:space="preserve">31   августа </w:t>
      </w:r>
      <w:r w:rsidRPr="00F974AC">
        <w:rPr>
          <w:rFonts w:ascii="Times New Roman" w:hAnsi="Times New Roman" w:cs="Times New Roman"/>
          <w:sz w:val="28"/>
          <w:szCs w:val="28"/>
        </w:rPr>
        <w:t xml:space="preserve"> 2015 года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974AC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974AC">
        <w:rPr>
          <w:rFonts w:ascii="Times New Roman" w:hAnsi="Times New Roman" w:cs="Times New Roman"/>
          <w:sz w:val="28"/>
          <w:szCs w:val="28"/>
        </w:rPr>
        <w:t>______________  Носков В.В.</w:t>
      </w: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5BBC" w:rsidRPr="00F974AC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4A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По   алгебре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Ступень обучения (класс): основное общее ,9 класс.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Количество часов          102         Уровень базовый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Учитель Плоскова Н.Л.</w:t>
      </w: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>Программа разработана на основе авторской программы по алгебре.</w:t>
      </w: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F974AC">
        <w:rPr>
          <w:rFonts w:ascii="Times New Roman" w:hAnsi="Times New Roman" w:cs="Times New Roman"/>
          <w:sz w:val="28"/>
          <w:szCs w:val="28"/>
        </w:rPr>
        <w:t xml:space="preserve">Авторы Ю.Н. Макарычев, Н.Г. </w:t>
      </w:r>
      <w:proofErr w:type="spellStart"/>
      <w:r w:rsidRPr="00F974AC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F974AC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F974AC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F974AC">
        <w:rPr>
          <w:rFonts w:ascii="Times New Roman" w:hAnsi="Times New Roman" w:cs="Times New Roman"/>
          <w:sz w:val="28"/>
          <w:szCs w:val="28"/>
        </w:rPr>
        <w:t>, С.Б. Суворова. 2-е издание Москва «Просвещение» 2009 г.</w:t>
      </w: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F974A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F974AC" w:rsidRDefault="00AF5BBC" w:rsidP="00AF5BBC">
      <w:pPr>
        <w:rPr>
          <w:rFonts w:ascii="Times New Roman" w:hAnsi="Times New Roman" w:cs="Times New Roman"/>
          <w:sz w:val="24"/>
          <w:szCs w:val="24"/>
        </w:rPr>
      </w:pPr>
    </w:p>
    <w:p w:rsidR="00AF5BBC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AF5BBC" w:rsidRPr="00C91222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C91222">
        <w:rPr>
          <w:rFonts w:ascii="Times New Roman" w:hAnsi="Times New Roman" w:cs="Times New Roman"/>
          <w:sz w:val="28"/>
          <w:szCs w:val="28"/>
        </w:rPr>
        <w:t xml:space="preserve">Настоящая программа по алгебре для основной общеобразовательной школы 9 класса </w:t>
      </w:r>
      <w:r w:rsidRPr="00C91222">
        <w:rPr>
          <w:rFonts w:ascii="Times New Roman" w:hAnsi="Times New Roman" w:cs="Times New Roman"/>
          <w:bCs/>
          <w:iCs/>
          <w:sz w:val="28"/>
          <w:szCs w:val="28"/>
        </w:rPr>
        <w:t xml:space="preserve">составлена </w:t>
      </w:r>
      <w:r w:rsidRPr="00DA26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соответствии с требованиями федерального государственного образовательного стандарта  и </w:t>
      </w:r>
      <w:r w:rsidRPr="00DA268A">
        <w:rPr>
          <w:rFonts w:ascii="Times New Roman" w:hAnsi="Times New Roman" w:cs="Times New Roman"/>
          <w:sz w:val="28"/>
          <w:szCs w:val="28"/>
        </w:rPr>
        <w:t>на основе федерального компонента государственного стандарта основного общего образования.</w:t>
      </w:r>
    </w:p>
    <w:p w:rsidR="00AF5BBC" w:rsidRPr="00DA268A" w:rsidRDefault="00AF5BBC" w:rsidP="00AF5BB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Данная рабочая программа реализуется на основе следующих документов:</w:t>
      </w:r>
    </w:p>
    <w:p w:rsidR="00AF5BBC" w:rsidRPr="00DA268A" w:rsidRDefault="00AF5BBC" w:rsidP="00AF5BBC">
      <w:pPr>
        <w:widowControl w:val="0"/>
        <w:spacing w:before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1. Закон «Об образовании в Российской Федерации» от 29.12. 2012 года № 273-ФЗ. 2. Закон Краснодарского края от 16 июля 2013 г. N 2770-КЗ "Об образовании в Краснодарском крае" (с изменениями и дополнениями)  3. Приказ Министерства образования РФ от 05.03. 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 4. Приказ Министерства образования и науки РФ от 06.10. 2009 г.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дополнениями. 5. Приказ Министерства образования и науки РФ от 29.12. 2014 г. № 1643 «О внесении изменений в приказ Министерства образования и науки Российской Федерации от 06.10. 2009 г. № 373 «Об утверждении и введении в действие федерального государственного образовательного стандарта начального общего образования»»  6. Приказ Министерства образования и науки РФ от 17.12. 2010 г. № 1897 «Об утверждении федерального государственного образовательного стандарта основного общего образования». 7. Приказ Министерства образования и науки РФ от 29.12. 2014 г. № 1644 «О внесении изменений в приказ Министерства образования и науки Российской Федерации от 17.12. 2010 г. № 1897 «Об утверждении федерального государственного образовательного стандарта основного общего образования». 8. Письмо Департамента государственной политики в образовании Министерства образования и науки РФ от 07.07. 2005 г. N 03-1263 «О примерных программах по учебным предметам федерального базисного учебного плана», 9. Приказ Министерства образования и науки Российской Федерации от 30.08.2013 № 1015 (с изм. и дополнениями)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10. Приказ Министерства образования и науки Российской Федерации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 11. </w:t>
      </w:r>
      <w:proofErr w:type="gramStart"/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08.06. 2015 г.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</w:t>
      </w:r>
      <w:r w:rsidRPr="00DA268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 12.</w:t>
      </w:r>
      <w:proofErr w:type="gramEnd"/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СанПиН 2.4.2.2821-10 «</w:t>
      </w:r>
      <w:proofErr w:type="spellStart"/>
      <w:r w:rsidRPr="00DA268A">
        <w:rPr>
          <w:rFonts w:ascii="Times New Roman" w:hAnsi="Times New Roman" w:cs="Times New Roman"/>
          <w:color w:val="000000"/>
          <w:sz w:val="28"/>
          <w:szCs w:val="28"/>
        </w:rPr>
        <w:t>Санитарноэпидемиологические</w:t>
      </w:r>
      <w:proofErr w:type="spellEnd"/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 к условиям и организации обучения в общеобразовательных учреждениях», с изменениями. 13. Приказ Министерства образования и науки РФ от 04.10. 2010 г.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14. Письмо Министерства образования и науки РФ от 01.04. 2005 г. № 03-417 «О перечне учебного и компьютерного оборудования для оснащения общеобразовательных учреждений».  15. Письмо Министерства образования и науки РФ от 04.03. 2010 г. № 03-413 «О методических рекомендациях по реализации элективных курсов». 16. Рекомендации Министерства образования и науки РФ от 24.11. 2011 г. № МД-1552/03 «Об оснащении общеобразовательных учреждений учебным и учебно-лабораторным оборудованием». 17. Письмо министерства образования и науки Краснодарского края от 16.03. 2015 года № 47-3353/15-14 «О структуре основных образовательных программ общеобразовательных организаций». 18. Письмо министерства образования и науки Краснодарского края от 11.02.2014 года № 47-1806/14-14 «О перечне профилей обучения, открываемых в общеобразовательных организациях в 2014-2015 учебном году». 19. Приказ департамента образования и науки Краснодарского края от 27.02.2012 г. № 802 «Об утверждении перечня образовательных учреждений края, являющихся пилотными площадками по введению федерального государственного образовательного стандарта основного общего образования». 20. Письмо министерства образования и науки Краснодарского края от 14.07.2015 г. № 47-10267/ 15-14 «О формировании учебных планов общеобразовательных организаций Краснодарского края на 2015-2016 учебный год»  21. Приказ министерства образования и науки Краснодарского края от 11.02.2013 г. № 714 «Об утверждении перечня образовательных учреждений края, являющихся пилотными площадками по введению федерального государственного образовательного стандарта основного общего образования с 01.09. 2013 года». 22. 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http://fgosreestr.ru/. 23.  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планирования». 24.     Программа для общеобразовательных  учреждений составитель Т. А. Бурмистрова.25.  Стандарт основного общего образования по математике.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68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 ходе освоения содержания курса учащиеся получают возможность: 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развить логическое мышление и речь –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умениия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логически обосновывать суждения, проводить несложные систематизации, приводить примеры и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AF5BBC" w:rsidRPr="00DA268A" w:rsidRDefault="00AF5BBC" w:rsidP="00AF5BB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AF5BBC" w:rsidRPr="00DA268A" w:rsidRDefault="00AF5BBC" w:rsidP="00AF5BB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68A">
        <w:rPr>
          <w:rFonts w:ascii="Times New Roman" w:hAnsi="Times New Roman" w:cs="Times New Roman"/>
          <w:b/>
          <w:i/>
          <w:color w:val="000000"/>
          <w:sz w:val="28"/>
          <w:szCs w:val="28"/>
        </w:rPr>
        <w:t>   </w:t>
      </w:r>
      <w:r w:rsidRPr="00DA268A">
        <w:rPr>
          <w:rFonts w:ascii="Times New Roman" w:hAnsi="Times New Roman" w:cs="Times New Roman"/>
          <w:b/>
          <w:i/>
          <w:sz w:val="28"/>
          <w:szCs w:val="28"/>
        </w:rPr>
        <w:t>Изучение математики на ступени основного общего образования направлено на достижение следующих целей:</w:t>
      </w:r>
    </w:p>
    <w:p w:rsidR="00AF5BBC" w:rsidRPr="00DA268A" w:rsidRDefault="00AF5BBC" w:rsidP="00AF5BBC">
      <w:pPr>
        <w:numPr>
          <w:ilvl w:val="0"/>
          <w:numId w:val="1"/>
        </w:numPr>
        <w:tabs>
          <w:tab w:val="clear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>овладение</w:t>
      </w:r>
      <w:r w:rsidRPr="00DA268A">
        <w:rPr>
          <w:rFonts w:ascii="Times New Roman" w:hAnsi="Times New Roman" w:cs="Times New Roman"/>
          <w:bCs/>
          <w:sz w:val="28"/>
          <w:szCs w:val="28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F5BBC" w:rsidRPr="00DA268A" w:rsidRDefault="00AF5BBC" w:rsidP="00AF5BBC">
      <w:pPr>
        <w:numPr>
          <w:ilvl w:val="0"/>
          <w:numId w:val="1"/>
        </w:numPr>
        <w:tabs>
          <w:tab w:val="clear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 xml:space="preserve">интеллектуальное развитие, </w:t>
      </w:r>
      <w:r w:rsidRPr="00DA268A">
        <w:rPr>
          <w:rFonts w:ascii="Times New Roman" w:hAnsi="Times New Roman" w:cs="Times New Roman"/>
          <w:bCs/>
          <w:sz w:val="28"/>
          <w:szCs w:val="28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AF5BBC" w:rsidRPr="00DA268A" w:rsidRDefault="00AF5BBC" w:rsidP="00AF5BBC">
      <w:pPr>
        <w:numPr>
          <w:ilvl w:val="0"/>
          <w:numId w:val="1"/>
        </w:numPr>
        <w:tabs>
          <w:tab w:val="clear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>формирование представлений</w:t>
      </w:r>
      <w:r w:rsidRPr="00DA268A">
        <w:rPr>
          <w:rFonts w:ascii="Times New Roman" w:hAnsi="Times New Roman" w:cs="Times New Roman"/>
          <w:bCs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AF5BBC" w:rsidRPr="00DA268A" w:rsidRDefault="00AF5BBC" w:rsidP="00AF5BBC">
      <w:pPr>
        <w:numPr>
          <w:ilvl w:val="0"/>
          <w:numId w:val="1"/>
        </w:numPr>
        <w:tabs>
          <w:tab w:val="clear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  <w:r w:rsidRPr="00DA268A">
        <w:rPr>
          <w:rFonts w:ascii="Times New Roman" w:hAnsi="Times New Roman" w:cs="Times New Roman"/>
          <w:bCs/>
          <w:sz w:val="28"/>
          <w:szCs w:val="28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AF5BBC" w:rsidRPr="00DA268A" w:rsidRDefault="00AF5BBC" w:rsidP="00AF5BB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5BBC" w:rsidRDefault="00AF5BBC" w:rsidP="00AF5BB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5BBC" w:rsidRPr="00DA268A" w:rsidRDefault="00AF5BBC" w:rsidP="00AF5BB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Основные развивающие и воспитательные цели</w:t>
      </w:r>
    </w:p>
    <w:p w:rsidR="00AF5BBC" w:rsidRPr="00DA268A" w:rsidRDefault="00AF5BBC" w:rsidP="00AF5BB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Развитие:</w:t>
      </w:r>
    </w:p>
    <w:p w:rsidR="00AF5BBC" w:rsidRPr="00DA268A" w:rsidRDefault="00AF5BBC" w:rsidP="00AF5B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F5BBC" w:rsidRPr="00DA268A" w:rsidRDefault="00AF5BBC" w:rsidP="00AF5B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Математической речи;</w:t>
      </w:r>
    </w:p>
    <w:p w:rsidR="00AF5BBC" w:rsidRPr="00DA268A" w:rsidRDefault="00AF5BBC" w:rsidP="00AF5B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Сенсорной сферы; двигательной моторики;</w:t>
      </w:r>
    </w:p>
    <w:p w:rsidR="00AF5BBC" w:rsidRPr="00DA268A" w:rsidRDefault="00AF5BBC" w:rsidP="00AF5B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Внимания; памяти;</w:t>
      </w:r>
    </w:p>
    <w:p w:rsidR="00AF5BBC" w:rsidRPr="00DA268A" w:rsidRDefault="00AF5BBC" w:rsidP="00AF5BB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Навыков само и взаимопроверки.</w:t>
      </w:r>
    </w:p>
    <w:p w:rsidR="00AF5BBC" w:rsidRPr="00DA268A" w:rsidRDefault="00AF5BBC" w:rsidP="00AF5B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</w:t>
      </w:r>
      <w:r w:rsidRPr="00DA268A">
        <w:rPr>
          <w:rFonts w:ascii="Times New Roman" w:hAnsi="Times New Roman" w:cs="Times New Roman"/>
          <w:color w:val="000000"/>
          <w:sz w:val="28"/>
          <w:szCs w:val="28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AF5BBC" w:rsidRPr="00DA268A" w:rsidRDefault="00AF5BBC" w:rsidP="00AF5BB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A268A">
        <w:rPr>
          <w:rFonts w:ascii="Times New Roman" w:hAnsi="Times New Roman" w:cs="Times New Roman"/>
          <w:b/>
          <w:color w:val="000000"/>
          <w:sz w:val="28"/>
          <w:szCs w:val="28"/>
        </w:rPr>
        <w:t>Воспитание:</w:t>
      </w:r>
    </w:p>
    <w:p w:rsidR="00AF5BBC" w:rsidRPr="00DA268A" w:rsidRDefault="00AF5BBC" w:rsidP="00AF5BB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AF5BBC" w:rsidRPr="00DA268A" w:rsidRDefault="00AF5BBC" w:rsidP="00AF5BB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Волевых качеств;</w:t>
      </w:r>
    </w:p>
    <w:p w:rsidR="00AF5BBC" w:rsidRPr="00DA268A" w:rsidRDefault="00AF5BBC" w:rsidP="00AF5BB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Коммуникабельности;</w:t>
      </w:r>
    </w:p>
    <w:p w:rsidR="00AF5BBC" w:rsidRPr="00DA268A" w:rsidRDefault="00AF5BBC" w:rsidP="00AF5BB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      Ответственности.</w:t>
      </w:r>
    </w:p>
    <w:p w:rsidR="00AF5BBC" w:rsidRPr="00DA268A" w:rsidRDefault="00AF5BBC" w:rsidP="00AF5BBC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предмета.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     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комбинаторики, теории вероятностей, статистики и логики.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ab/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ab/>
        <w:t>Алгебра. Изучение алгебры нацелено на формирование математического аппарата для решения задач из математики, смежных предметов, окружающей реальности.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Геометрия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</w:t>
      </w:r>
      <w:r w:rsidRPr="00DA268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обучающихся. Изучение геометрии вносит вклад в развитие логического мышления, в формирование понятия доказательства.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ab/>
        <w:t>Элементы логики, комбинаторики, статистики и теории вероятностей становятся обязательным компонентом школьного образования, усиливающим его прикладное и практическое значение. Этот материал необходим для развития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учащемся осуществлять рассмотрение случаев, перебор и подсчёт числа вариантов, в том числе в простейших прикладных задачах.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A268A">
        <w:rPr>
          <w:rFonts w:ascii="Times New Roman" w:hAnsi="Times New Roman" w:cs="Times New Roman"/>
          <w:color w:val="000000"/>
          <w:sz w:val="28"/>
          <w:szCs w:val="28"/>
        </w:rPr>
        <w:t>информации</w:t>
      </w:r>
      <w:proofErr w:type="gramEnd"/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 и закладываются основы вероятностного мышления.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Изучение математики на ступени основного общего образования направлено на достижение следующих целей: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-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-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68A">
        <w:rPr>
          <w:rFonts w:ascii="Times New Roman" w:hAnsi="Times New Roman" w:cs="Times New Roman"/>
          <w:color w:val="000000"/>
          <w:sz w:val="28"/>
          <w:szCs w:val="28"/>
        </w:rPr>
        <w:t>Обязательный минимум содержания основных образовательных программ.</w:t>
      </w:r>
    </w:p>
    <w:p w:rsidR="00AF5BBC" w:rsidRPr="00DA268A" w:rsidRDefault="00AF5BBC" w:rsidP="00AF5BBC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5BBC" w:rsidRPr="00DA268A" w:rsidRDefault="00AF5BBC" w:rsidP="00AF5BBC">
      <w:pPr>
        <w:widowControl w:val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t>Место предмета в федеральном базисном учебном плане</w:t>
      </w:r>
    </w:p>
    <w:p w:rsidR="00AF5BBC" w:rsidRPr="00DA268A" w:rsidRDefault="00AF5BBC" w:rsidP="00AF5BBC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</w:t>
      </w:r>
      <w:r w:rsidRPr="00DA268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268A">
        <w:rPr>
          <w:rFonts w:ascii="Times New Roman" w:hAnsi="Times New Roman" w:cs="Times New Roman"/>
          <w:sz w:val="28"/>
          <w:szCs w:val="28"/>
        </w:rPr>
        <w:t xml:space="preserve"> по </w:t>
      </w:r>
      <w:r w:rsidRPr="00DA268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A268A">
        <w:rPr>
          <w:rFonts w:ascii="Times New Roman" w:hAnsi="Times New Roman" w:cs="Times New Roman"/>
          <w:sz w:val="28"/>
          <w:szCs w:val="28"/>
        </w:rPr>
        <w:t xml:space="preserve"> класс. Алгебра изучается в 7 классе  3 ч в неделю, всего 102 ч;  8 класс 3 ч в неделю, всего 102 ч;  9 класс 3 ч в неделю, всего 102 ч.</w:t>
      </w:r>
    </w:p>
    <w:p w:rsidR="00AF5BBC" w:rsidRPr="00DA268A" w:rsidRDefault="00AF5BBC" w:rsidP="00AF5BBC">
      <w:pPr>
        <w:widowControl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AF5BBC" w:rsidRPr="00DA268A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Квадратичная функция.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Квадратичная функция, ее график, парабола. Координаты вершины параболы, ось симметрии.</w:t>
      </w:r>
      <w:r w:rsidRPr="00DA268A">
        <w:rPr>
          <w:rFonts w:ascii="Times New Roman" w:eastAsia="Calibri" w:hAnsi="Times New Roman" w:cs="Times New Roman"/>
          <w:sz w:val="28"/>
          <w:szCs w:val="28"/>
        </w:rPr>
        <w:t xml:space="preserve"> Свойства и график квадратичной функции (парабола). Построение графика квадратичной функции по точкам. Нахождение нулей квадратичной функции, </w:t>
      </w:r>
      <w:r w:rsidRPr="00DA26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множества значений, промежутков </w:t>
      </w:r>
      <w:proofErr w:type="spellStart"/>
      <w:r w:rsidRPr="00DA268A">
        <w:rPr>
          <w:rFonts w:ascii="Times New Roman" w:eastAsia="Calibri" w:hAnsi="Times New Roman" w:cs="Times New Roman"/>
          <w:sz w:val="28"/>
          <w:szCs w:val="28"/>
        </w:rPr>
        <w:t>знакопостоянства</w:t>
      </w:r>
      <w:proofErr w:type="spellEnd"/>
      <w:r w:rsidRPr="00DA268A">
        <w:rPr>
          <w:rFonts w:ascii="Times New Roman" w:eastAsia="Calibri" w:hAnsi="Times New Roman" w:cs="Times New Roman"/>
          <w:sz w:val="28"/>
          <w:szCs w:val="28"/>
        </w:rPr>
        <w:t>, промежутков монотонности.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= ах</w:t>
      </w:r>
      <w:proofErr w:type="gramStart"/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proofErr w:type="gramEnd"/>
      <w:r w:rsidRPr="004520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 + с, </w:t>
      </w:r>
      <w:r w:rsidRPr="004520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её свойства и график. Неравенства второй степени с одной переменной. Метод интервалов.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bookmarkStart w:id="0" w:name="_GoBack"/>
      <w:bookmarkEnd w:id="0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ах</w:t>
      </w:r>
      <w:proofErr w:type="gramStart"/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с&gt;0 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с&lt;0,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а</w:t>
      </w:r>
      <w:r w:rsidRPr="00452055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0.5pt" o:ole="">
            <v:imagedata r:id="rId8" o:title=""/>
          </v:shape>
          <o:OLEObject Type="Embed" ProgID="Equation.3" ShapeID="_x0000_i1025" DrawAspect="Content" ObjectID="_1510253478" r:id="rId9"/>
        </w:objec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 самым создается база для усвоения свой</w:t>
      </w:r>
      <w:proofErr w:type="gramStart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кв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Подготовительным шагом к изучению свой</w:t>
      </w:r>
      <w:proofErr w:type="gramStart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кв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ратного трехчлена, разложении квадратного трехчлена на множители.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квадратичной функции начинается с рассмотрения функции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у=ах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свойств и особенностей графика, а также других частных видов квадратичной функции – функции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у=ах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+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n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у=</w:t>
      </w:r>
      <w:proofErr w:type="gramStart"/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а(</w:t>
      </w:r>
      <w:proofErr w:type="gramEnd"/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х-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сведения используются при изучении свой</w:t>
      </w:r>
      <w:proofErr w:type="gramStart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кв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адратичной функции общего вида. Важно, чтобы обучающиеся поняли, что график функции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= ах</w:t>
      </w:r>
      <w:proofErr w:type="gramStart"/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получен из графика функции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двух параллельных  переносов. Приёмы построения графика функции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= ах</w:t>
      </w:r>
      <w:proofErr w:type="gramStart"/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умений решать неравенства вида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с&gt;0 ах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b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 + с&lt;0,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а</w:t>
      </w:r>
      <w:r w:rsidRPr="00452055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00" w:dyaOrig="200">
          <v:shape id="_x0000_i1026" type="#_x0000_t75" style="width:10.5pt;height:10.5pt" o:ole="">
            <v:imagedata r:id="rId8" o:title=""/>
          </v:shape>
          <o:OLEObject Type="Embed" ProgID="Equation.3" ShapeID="_x0000_i1026" DrawAspect="Content" ObjectID="_1510253479" r:id="rId10"/>
        </w:objec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0, осуществляется с опорой на сведения о графике квадратичной функции (направление ветвей параболы ее расположение относительно оси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proofErr w:type="gramEnd"/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знакомятся с методом интервалов, с помощью которого решаются несложные рациональные неравенства. 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знакомятся со свойствами степенной функции у=х</w:t>
      </w:r>
      <w:proofErr w:type="gramStart"/>
      <w:r w:rsidRPr="00452055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proofErr w:type="gramEnd"/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четном и нечетном натуральном показателе 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n</w:t>
      </w:r>
      <w:r w:rsidRPr="004520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Вводится  понятие корня  </w:t>
      </w:r>
      <w:r w:rsidRPr="004520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степени. Обучающиеся должны понимать смысл записей вида </w:t>
      </w:r>
      <w:r w:rsidRPr="0045205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580" w:dyaOrig="340">
          <v:shape id="_x0000_i1027" type="#_x0000_t75" style="width:30pt;height:18pt" o:ole="">
            <v:imagedata r:id="rId11" o:title=""/>
          </v:shape>
          <o:OLEObject Type="Embed" ProgID="Equation.3" ShapeID="_x0000_i1027" DrawAspect="Content" ObjectID="_1510253480" r:id="rId12"/>
        </w:objec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5205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400" w:dyaOrig="340">
          <v:shape id="_x0000_i1028" type="#_x0000_t75" style="width:21pt;height:18pt" o:ole="">
            <v:imagedata r:id="rId13" o:title=""/>
          </v:shape>
          <o:OLEObject Type="Embed" ProgID="Equation.3" ShapeID="_x0000_i1028" DrawAspect="Content" ObjectID="_1510253481" r:id="rId14"/>
        </w:object>
      </w:r>
      <w:r w:rsidRPr="00452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452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AF5BBC" w:rsidRPr="00DA268A" w:rsidRDefault="00AF5BBC" w:rsidP="00AF5B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5BBC" w:rsidRPr="00DA268A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Уравнения и неравенства с одной переменной.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 Квадратное неравенство и его решения. Решение квадратных неравенств: использование свойств и графика квадратичной функции, метод интервалов. Запись </w:t>
      </w:r>
      <w:r w:rsidRPr="00DA268A">
        <w:rPr>
          <w:rFonts w:ascii="Times New Roman" w:hAnsi="Times New Roman" w:cs="Times New Roman"/>
          <w:sz w:val="28"/>
          <w:szCs w:val="28"/>
        </w:rPr>
        <w:lastRenderedPageBreak/>
        <w:t>решения квадратного неравенства.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i/>
          <w:sz w:val="28"/>
          <w:szCs w:val="28"/>
        </w:rPr>
        <w:t>Целые уравнения. Неравенства второй степени с одной переменной. Метод интервалов.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Цель: систематизировать и обобщить сведения о решении целых с одной переменной, сформировать умение решать неравенства вида 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ах</w:t>
      </w:r>
      <w:proofErr w:type="gramStart"/>
      <w:r w:rsidRPr="00452055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 w:rsidRPr="00452055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b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х + с&gt;0 ах</w:t>
      </w:r>
      <w:r w:rsidRPr="00452055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2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 w:rsidRPr="00452055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b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х + с&lt;0,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 где а</w:t>
      </w:r>
      <w:r w:rsidRPr="00452055">
        <w:rPr>
          <w:rFonts w:ascii="Times New Roman" w:eastAsia="Calibri" w:hAnsi="Times New Roman" w:cs="Times New Roman"/>
          <w:position w:val="-4"/>
          <w:sz w:val="28"/>
          <w:szCs w:val="28"/>
        </w:rPr>
        <w:object w:dxaOrig="200" w:dyaOrig="200">
          <v:shape id="_x0000_i1029" type="#_x0000_t75" style="width:10.5pt;height:10.5pt" o:ole="">
            <v:imagedata r:id="rId8" o:title=""/>
          </v:shape>
          <o:OLEObject Type="Embed" ProgID="Equation.3" ShapeID="_x0000_i1029" DrawAspect="Content" ObjectID="_1510253482" r:id="rId15"/>
        </w:objec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0.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Обучающиеся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умений решать неравенства вида 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ах</w:t>
      </w:r>
      <w:proofErr w:type="gramStart"/>
      <w:r w:rsidRPr="00452055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2</w:t>
      </w:r>
      <w:proofErr w:type="gramEnd"/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 w:rsidRPr="00452055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b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х + с&gt;0 ах</w:t>
      </w:r>
      <w:r w:rsidRPr="00452055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t>2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+ </w:t>
      </w:r>
      <w:r w:rsidRPr="00452055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b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х + с&lt;0,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 где а</w:t>
      </w:r>
      <w:r w:rsidRPr="00452055">
        <w:rPr>
          <w:rFonts w:ascii="Times New Roman" w:eastAsia="Calibri" w:hAnsi="Times New Roman" w:cs="Times New Roman"/>
          <w:position w:val="-4"/>
          <w:sz w:val="28"/>
          <w:szCs w:val="28"/>
        </w:rPr>
        <w:object w:dxaOrig="200" w:dyaOrig="200">
          <v:shape id="_x0000_i1030" type="#_x0000_t75" style="width:10.5pt;height:10.5pt" o:ole="">
            <v:imagedata r:id="rId8" o:title=""/>
          </v:shape>
          <o:OLEObject Type="Embed" ProgID="Equation.3" ShapeID="_x0000_i1030" DrawAspect="Content" ObjectID="_1510253483" r:id="rId16"/>
        </w:objec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0, осуществляется с опорой на сведения о графике квадратичной функции (направление ветвей параболы ее расположение относительно </w:t>
      </w:r>
      <w:proofErr w:type="spellStart"/>
      <w:r w:rsidRPr="00452055">
        <w:rPr>
          <w:rFonts w:ascii="Times New Roman" w:eastAsia="Calibri" w:hAnsi="Times New Roman" w:cs="Times New Roman"/>
          <w:sz w:val="28"/>
          <w:szCs w:val="28"/>
        </w:rPr>
        <w:t>оси</w:t>
      </w:r>
      <w:r w:rsidRPr="00452055">
        <w:rPr>
          <w:rFonts w:ascii="Times New Roman" w:eastAsia="Calibri" w:hAnsi="Times New Roman" w:cs="Times New Roman"/>
          <w:iCs/>
          <w:sz w:val="28"/>
          <w:szCs w:val="28"/>
        </w:rPr>
        <w:t>Ох</w:t>
      </w:r>
      <w:proofErr w:type="spellEnd"/>
      <w:r w:rsidRPr="00452055">
        <w:rPr>
          <w:rFonts w:ascii="Times New Roman" w:eastAsia="Calibri" w:hAnsi="Times New Roman" w:cs="Times New Roman"/>
          <w:i/>
          <w:iCs/>
          <w:sz w:val="28"/>
          <w:szCs w:val="28"/>
        </w:rPr>
        <w:t>).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before="24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t>Обучающиеся знакомятся с методом интервалов, с помощью которого решаются несло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жные рациональные неравенства. </w:t>
      </w:r>
      <w:r w:rsidRPr="00DA268A">
        <w:rPr>
          <w:rFonts w:ascii="Times New Roman" w:hAnsi="Times New Roman" w:cs="Times New Roman"/>
          <w:sz w:val="28"/>
          <w:szCs w:val="28"/>
        </w:rPr>
        <w:t>Решение целых и дробно-рациональных неравенств методом интервалов.</w:t>
      </w:r>
    </w:p>
    <w:p w:rsidR="00AF5BBC" w:rsidRPr="00DA268A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Уравнения и неравенства с двумя переменными.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Уравнение с двумя переменными. Линейное уравнение с двумя переменными. Прямая как графическая интерпретация линейного уравнения с двумя переменными. Понятие системы уравнений. Решение системы уравнений. Методы решения систем линейных уравнений с двумя переменными: графический метод, метод сложения, метод подстановки. Системы линейных уравнений с параметром.</w:t>
      </w:r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 Графическая интерпретация уравнений с двумя переменными и их систем, неравен</w:t>
      </w:r>
      <w:proofErr w:type="gramStart"/>
      <w:r w:rsidRPr="00DA268A">
        <w:rPr>
          <w:rFonts w:ascii="Times New Roman" w:hAnsi="Times New Roman" w:cs="Times New Roman"/>
          <w:color w:val="000000"/>
          <w:sz w:val="28"/>
          <w:szCs w:val="28"/>
        </w:rPr>
        <w:t>ств с дв</w:t>
      </w:r>
      <w:proofErr w:type="gramEnd"/>
      <w:r w:rsidRPr="00DA268A">
        <w:rPr>
          <w:rFonts w:ascii="Times New Roman" w:hAnsi="Times New Roman" w:cs="Times New Roman"/>
          <w:color w:val="000000"/>
          <w:sz w:val="28"/>
          <w:szCs w:val="28"/>
        </w:rPr>
        <w:t>умя переменными и их систем.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i/>
          <w:sz w:val="28"/>
          <w:szCs w:val="28"/>
        </w:rPr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выработать умения решать простейшие системы, содержащие уравнение второй степени с двумя переменными, и текстовые задачи с помощью составления таких систем. В данной теме завершаемся изучен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ие систем уравнений с двумя 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переменными. Основное внимание уделяется системам, в которых одно из уравнений первой степени, а другое второй. </w:t>
      </w:r>
      <w:proofErr w:type="gramStart"/>
      <w:r w:rsidRPr="00452055">
        <w:rPr>
          <w:rFonts w:ascii="Times New Roman" w:eastAsia="Calibri" w:hAnsi="Times New Roman" w:cs="Times New Roman"/>
          <w:sz w:val="28"/>
          <w:szCs w:val="28"/>
        </w:rPr>
        <w:t>Известный обучающимся способ подстановки находит здесь дальнейшее применение и позволяет сводить решение таких систем к решению квадратного уравнения.</w:t>
      </w:r>
      <w:proofErr w:type="gramEnd"/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lastRenderedPageBreak/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 w:rsidRPr="00452055">
        <w:rPr>
          <w:rFonts w:ascii="Times New Roman" w:eastAsia="Calibri" w:hAnsi="Times New Roman" w:cs="Times New Roman"/>
          <w:sz w:val="28"/>
          <w:szCs w:val="28"/>
        </w:rPr>
        <w:softHyphen/>
        <w:t>чиваться простейшими примерами.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Привлечение известных </w:t>
      </w:r>
      <w:proofErr w:type="gramStart"/>
      <w:r w:rsidRPr="00452055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 графиков позволяет привести примеры графического решения систем уравнений. С помощью графических представлений можно наглядно показать </w:t>
      </w:r>
      <w:proofErr w:type="gramStart"/>
      <w:r w:rsidRPr="00452055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452055">
        <w:rPr>
          <w:rFonts w:ascii="Times New Roman" w:eastAsia="Calibri" w:hAnsi="Times New Roman" w:cs="Times New Roman"/>
          <w:sz w:val="28"/>
          <w:szCs w:val="28"/>
        </w:rPr>
        <w:t>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055">
        <w:rPr>
          <w:rFonts w:ascii="Times New Roman" w:eastAsia="Calibri" w:hAnsi="Times New Roman" w:cs="Times New Roman"/>
          <w:sz w:val="28"/>
          <w:szCs w:val="28"/>
        </w:rPr>
        <w:t>Разработанный математический аппарат позволяет существенно расширить класс содержательных текстовых задач, решае</w:t>
      </w:r>
      <w:r>
        <w:rPr>
          <w:rFonts w:ascii="Times New Roman" w:eastAsia="Calibri" w:hAnsi="Times New Roman" w:cs="Times New Roman"/>
          <w:sz w:val="28"/>
          <w:szCs w:val="28"/>
        </w:rPr>
        <w:t>мых с помощью систем уравнений.</w:t>
      </w:r>
    </w:p>
    <w:p w:rsidR="00AF5BBC" w:rsidRPr="00DA268A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Арифметическая и геометрическая прогрессии.</w:t>
      </w:r>
    </w:p>
    <w:p w:rsidR="00AF5BBC" w:rsidRPr="00452055" w:rsidRDefault="00AF5BBC" w:rsidP="00AF5BBC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Формула общего члена и суммы n первых членов арифметической и геометрической прогрессий. Сходящаяся геометрическая прогрессия.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i/>
          <w:sz w:val="28"/>
          <w:szCs w:val="28"/>
        </w:rPr>
        <w:t xml:space="preserve">Арифметическая и геометрическая прогрессии. Формулы </w:t>
      </w:r>
      <w:r w:rsidRPr="00452055">
        <w:rPr>
          <w:rFonts w:ascii="Times New Roman" w:eastAsia="Calibri" w:hAnsi="Times New Roman" w:cs="Times New Roman"/>
          <w:i/>
          <w:sz w:val="28"/>
          <w:szCs w:val="28"/>
          <w:lang w:val="en-US"/>
        </w:rPr>
        <w:t>n</w:t>
      </w:r>
      <w:r w:rsidRPr="00452055">
        <w:rPr>
          <w:rFonts w:ascii="Times New Roman" w:eastAsia="Calibri" w:hAnsi="Times New Roman" w:cs="Times New Roman"/>
          <w:i/>
          <w:sz w:val="28"/>
          <w:szCs w:val="28"/>
        </w:rPr>
        <w:t xml:space="preserve">-го члена и суммы первых </w:t>
      </w:r>
      <w:proofErr w:type="gramStart"/>
      <w:r w:rsidRPr="00452055">
        <w:rPr>
          <w:rFonts w:ascii="Times New Roman" w:eastAsia="Calibri" w:hAnsi="Times New Roman" w:cs="Times New Roman"/>
          <w:i/>
          <w:sz w:val="28"/>
          <w:szCs w:val="28"/>
          <w:lang w:val="en-US"/>
        </w:rPr>
        <w:t>n</w:t>
      </w:r>
      <w:proofErr w:type="gramEnd"/>
      <w:r w:rsidRPr="00452055">
        <w:rPr>
          <w:rFonts w:ascii="Times New Roman" w:eastAsia="Calibri" w:hAnsi="Times New Roman" w:cs="Times New Roman"/>
          <w:i/>
          <w:sz w:val="28"/>
          <w:szCs w:val="28"/>
        </w:rPr>
        <w:t>членов прогрессии. Бесконечно убывающая геометрическая прогрессия.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дать понятия об арифметической и геометрической прогрессиях как числовых последовательностях особого вида.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При изучении темы вводится понятие последовательности, разъясняется смысл термина «</w:t>
      </w:r>
      <w:r w:rsidRPr="00452055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52055">
        <w:rPr>
          <w:rFonts w:ascii="Times New Roman" w:eastAsia="Calibri" w:hAnsi="Times New Roman" w:cs="Times New Roman"/>
          <w:sz w:val="28"/>
          <w:szCs w:val="28"/>
        </w:rPr>
        <w:t>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Работа с формулами </w:t>
      </w:r>
      <w:r w:rsidRPr="00452055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-го члена и суммы первых </w:t>
      </w:r>
      <w:r w:rsidRPr="00452055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52055">
        <w:rPr>
          <w:rFonts w:ascii="Times New Roman" w:eastAsia="Calibri" w:hAnsi="Times New Roman" w:cs="Times New Roman"/>
          <w:sz w:val="28"/>
          <w:szCs w:val="28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2055">
        <w:rPr>
          <w:rFonts w:ascii="Times New Roman" w:eastAsia="Calibri" w:hAnsi="Times New Roman" w:cs="Times New Roman"/>
          <w:sz w:val="28"/>
          <w:szCs w:val="28"/>
        </w:rPr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AF5BBC" w:rsidRPr="00DA268A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Элементы комбинаторики и теории вероятностей.</w:t>
      </w:r>
    </w:p>
    <w:p w:rsidR="00AF5BBC" w:rsidRPr="00DA268A" w:rsidRDefault="00AF5BBC" w:rsidP="00AF5BBC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Доказательство. Определения, доказательства, аксиомы и теоремы; следствия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еобходимые и достаточные условия.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>. Доказательство от противного. Прямая и обратная теоремы. Понятие об аксиоматике и аксиоматическом построении геометрии. Пятый постулат Эвклида и его история. Множества и комбинаторика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>ножество. Элемент множества, подмножество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>бъединение и пересечение множеств. диаграммы Эйлера.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68A">
        <w:rPr>
          <w:rFonts w:ascii="Times New Roman" w:hAnsi="Times New Roman" w:cs="Times New Roman"/>
          <w:sz w:val="28"/>
          <w:szCs w:val="28"/>
        </w:rPr>
        <w:t>Примеры решения комбинаторных задач: перебор вариантов, правило умножения.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68A">
        <w:rPr>
          <w:rFonts w:ascii="Times New Roman" w:hAnsi="Times New Roman" w:cs="Times New Roman"/>
          <w:sz w:val="28"/>
          <w:szCs w:val="28"/>
        </w:rPr>
        <w:t>Статистические данные. Представление данных в виде таблиц, диаграмм, графиков. Средние результаты измерений. Понятие о статистическом выводе на основе выборки.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68A">
        <w:rPr>
          <w:rFonts w:ascii="Times New Roman" w:hAnsi="Times New Roman" w:cs="Times New Roman"/>
          <w:sz w:val="28"/>
          <w:szCs w:val="28"/>
        </w:rPr>
        <w:t>Понятие и примеры случайных событий.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68A">
        <w:rPr>
          <w:rFonts w:ascii="Times New Roman" w:hAnsi="Times New Roman" w:cs="Times New Roman"/>
          <w:sz w:val="28"/>
          <w:szCs w:val="28"/>
        </w:rPr>
        <w:t>Вероятность.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AF5BBC" w:rsidRDefault="00AF5BBC" w:rsidP="00AF5BBC">
      <w:pPr>
        <w:pStyle w:val="a9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Повторение. Решение задач.</w:t>
      </w:r>
    </w:p>
    <w:p w:rsidR="00AF5BBC" w:rsidRPr="00452055" w:rsidRDefault="00AF5BBC" w:rsidP="00AF5BBC">
      <w:pPr>
        <w:widowControl w:val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52055">
        <w:rPr>
          <w:rFonts w:ascii="Times New Roman" w:hAnsi="Times New Roman" w:cs="Times New Roman"/>
          <w:sz w:val="28"/>
          <w:szCs w:val="28"/>
        </w:rPr>
        <w:lastRenderedPageBreak/>
        <w:t>Повторение, обобщение и систематизация знаний, умений и навыков, полученных на уроках по данным темам (курс алгебры 9 класса).</w:t>
      </w:r>
    </w:p>
    <w:p w:rsidR="00AF5BBC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</w:p>
    <w:p w:rsidR="00AF5BBC" w:rsidRPr="00DA268A" w:rsidRDefault="00AF5BBC" w:rsidP="00AF5BB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F5BBC" w:rsidRPr="00DA268A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984"/>
        <w:gridCol w:w="2069"/>
      </w:tblGrid>
      <w:tr w:rsidR="00AF5BBC" w:rsidRPr="00DA268A" w:rsidTr="00C505AA">
        <w:trPr>
          <w:trHeight w:val="150"/>
        </w:trPr>
        <w:tc>
          <w:tcPr>
            <w:tcW w:w="959" w:type="dxa"/>
            <w:vMerge w:val="restart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  <w:vMerge w:val="restart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053" w:type="dxa"/>
            <w:gridSpan w:val="2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AF5BBC" w:rsidRPr="00DA268A" w:rsidTr="00C505AA">
        <w:trPr>
          <w:trHeight w:val="150"/>
        </w:trPr>
        <w:tc>
          <w:tcPr>
            <w:tcW w:w="959" w:type="dxa"/>
            <w:vMerge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2257EC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Функция. Область определения и область значения функции. График функции.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2257EC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ее свойства и график.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2257EC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одной переменной.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Уравнения с одной переменной.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Неравенства с одной переменной.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двумя переменными.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Уравнения с двумя переменными.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систем уравнений с двумя переменными.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Неравенства с двумя переменными.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Арифметическая прогрессия.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 и теории вероятностей.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Начальные сведения из теории вероятностей.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курса алгебры 9 класса.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курса алгебры 7-9 классов.</w:t>
            </w: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5BBC" w:rsidRPr="00DA268A" w:rsidTr="00C505AA">
        <w:tc>
          <w:tcPr>
            <w:tcW w:w="95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F5BBC" w:rsidRPr="00DA268A" w:rsidRDefault="00AF5BBC" w:rsidP="00C505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2069" w:type="dxa"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</w:tr>
    </w:tbl>
    <w:p w:rsidR="00AF5BBC" w:rsidRPr="00DA268A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BBC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BBC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F5BBC" w:rsidRPr="002257EC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F5BBC" w:rsidRPr="00DA268A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lastRenderedPageBreak/>
        <w:t>Кол-во контрольных работ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4"/>
      </w:tblGrid>
      <w:tr w:rsidR="00AF5BBC" w:rsidRPr="00DA268A" w:rsidTr="00C505AA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AF5BBC" w:rsidRPr="00DA268A" w:rsidTr="00C505AA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BBC" w:rsidRPr="00DA268A" w:rsidRDefault="00AF5BBC" w:rsidP="00C50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AF5BBC" w:rsidRPr="00DA268A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</w:p>
    <w:p w:rsidR="00AF5BBC" w:rsidRPr="00DA268A" w:rsidRDefault="00AF5BBC" w:rsidP="00AF5BBC">
      <w:pPr>
        <w:widowControl w:val="0"/>
        <w:spacing w:before="12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268A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DA268A">
        <w:rPr>
          <w:rFonts w:ascii="Times New Roman" w:hAnsi="Times New Roman" w:cs="Times New Roman"/>
          <w:b/>
          <w:sz w:val="28"/>
          <w:szCs w:val="28"/>
        </w:rPr>
        <w:t xml:space="preserve"> умения, навыки и способы деятельности.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В ходе преподавания математики в основной школе, работы над формированием у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перечисленных в программе знаний и умений, следует обращать внимание на то, чтобы они овладевали </w:t>
      </w:r>
      <w:r w:rsidRPr="00DA268A">
        <w:rPr>
          <w:rFonts w:ascii="Times New Roman" w:hAnsi="Times New Roman" w:cs="Times New Roman"/>
          <w:i/>
          <w:sz w:val="28"/>
          <w:szCs w:val="28"/>
        </w:rPr>
        <w:t xml:space="preserve">умениями </w:t>
      </w:r>
      <w:proofErr w:type="spellStart"/>
      <w:r w:rsidRPr="00DA268A">
        <w:rPr>
          <w:rFonts w:ascii="Times New Roman" w:hAnsi="Times New Roman" w:cs="Times New Roman"/>
          <w:i/>
          <w:sz w:val="28"/>
          <w:szCs w:val="28"/>
        </w:rPr>
        <w:t>общеучебного</w:t>
      </w:r>
      <w:proofErr w:type="spellEnd"/>
      <w:r w:rsidRPr="00DA268A">
        <w:rPr>
          <w:rFonts w:ascii="Times New Roman" w:hAnsi="Times New Roman" w:cs="Times New Roman"/>
          <w:i/>
          <w:sz w:val="28"/>
          <w:szCs w:val="28"/>
        </w:rPr>
        <w:t xml:space="preserve"> характера</w:t>
      </w:r>
      <w:r w:rsidRPr="00DA268A">
        <w:rPr>
          <w:rFonts w:ascii="Times New Roman" w:hAnsi="Times New Roman" w:cs="Times New Roman"/>
          <w:sz w:val="28"/>
          <w:szCs w:val="28"/>
        </w:rPr>
        <w:t xml:space="preserve">, разнообразными </w:t>
      </w:r>
      <w:r w:rsidRPr="00DA268A">
        <w:rPr>
          <w:rFonts w:ascii="Times New Roman" w:hAnsi="Times New Roman" w:cs="Times New Roman"/>
          <w:i/>
          <w:sz w:val="28"/>
          <w:szCs w:val="28"/>
        </w:rPr>
        <w:t>способами деятельности</w:t>
      </w:r>
      <w:r w:rsidRPr="00DA268A">
        <w:rPr>
          <w:rFonts w:ascii="Times New Roman" w:hAnsi="Times New Roman" w:cs="Times New Roman"/>
          <w:sz w:val="28"/>
          <w:szCs w:val="28"/>
        </w:rPr>
        <w:t>, приобретали опыт: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проведения доказательных рассуждений, аргументации, выдвижения гипотез и их обоснования;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AF5BBC" w:rsidRPr="00DA268A" w:rsidRDefault="00AF5BBC" w:rsidP="00AF5BBC">
      <w:pPr>
        <w:widowControl w:val="0"/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t>Результаты обучения</w:t>
      </w:r>
    </w:p>
    <w:p w:rsidR="00AF5BBC" w:rsidRPr="00DA268A" w:rsidRDefault="00AF5BBC" w:rsidP="00AF5BB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 w:rsidRPr="00DA268A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 w:rsidRPr="00DA268A">
        <w:rPr>
          <w:rFonts w:ascii="Times New Roman" w:hAnsi="Times New Roman" w:cs="Times New Roman"/>
          <w:sz w:val="28"/>
          <w:szCs w:val="28"/>
        </w:rPr>
        <w:t>представлены отдельно по каждому из разделов содержания.</w:t>
      </w:r>
    </w:p>
    <w:p w:rsidR="00AF5BBC" w:rsidRDefault="00AF5BBC" w:rsidP="00AF5BBC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AF5BBC" w:rsidRPr="00291DF9" w:rsidRDefault="00AF5BBC" w:rsidP="00AF5BBC">
      <w:pPr>
        <w:rPr>
          <w:lang w:eastAsia="ru-RU"/>
        </w:rPr>
      </w:pPr>
    </w:p>
    <w:p w:rsidR="00AF5BBC" w:rsidRPr="00DA268A" w:rsidRDefault="00AF5BBC" w:rsidP="00AF5BBC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</w:rPr>
      </w:pPr>
      <w:r w:rsidRPr="00DA268A">
        <w:rPr>
          <w:rFonts w:ascii="Times New Roman" w:hAnsi="Times New Roman" w:cs="Times New Roman"/>
          <w:i w:val="0"/>
          <w:iCs w:val="0"/>
        </w:rPr>
        <w:t>ТРЕБОВАНИЯ К УРОВНЮ</w:t>
      </w:r>
      <w:r w:rsidRPr="00DA268A">
        <w:rPr>
          <w:rFonts w:ascii="Times New Roman" w:hAnsi="Times New Roman" w:cs="Times New Roman"/>
          <w:i w:val="0"/>
          <w:iCs w:val="0"/>
        </w:rPr>
        <w:br/>
        <w:t>ПОДГОТОВКИ ВЫПУСКНИКОВ</w:t>
      </w:r>
    </w:p>
    <w:p w:rsidR="00AF5BBC" w:rsidRPr="00DA268A" w:rsidRDefault="00AF5BBC" w:rsidP="00AF5BBC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изучения математики ученик должен</w:t>
      </w:r>
    </w:p>
    <w:p w:rsidR="00AF5BBC" w:rsidRPr="00DA268A" w:rsidRDefault="00AF5BBC" w:rsidP="00AF5BB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b/>
          <w:sz w:val="28"/>
          <w:szCs w:val="28"/>
        </w:rPr>
        <w:t>знать/понимать</w:t>
      </w:r>
      <w:r w:rsidRPr="00DA268A">
        <w:rPr>
          <w:rStyle w:val="a4"/>
          <w:rFonts w:ascii="Times New Roman" w:hAnsi="Times New Roman" w:cs="Times New Roman"/>
          <w:b/>
          <w:sz w:val="28"/>
          <w:szCs w:val="28"/>
        </w:rPr>
        <w:footnoteReference w:id="1"/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существо понятия математического доказательства; примеры доказательств;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существо понятия алгоритма; примеры алгоритмов;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AF5BBC" w:rsidRPr="00DA268A" w:rsidRDefault="00AF5BBC" w:rsidP="00AF5BBC">
      <w:pPr>
        <w:pStyle w:val="a7"/>
        <w:widowControl w:val="0"/>
        <w:ind w:left="567"/>
        <w:rPr>
          <w:rFonts w:ascii="Times New Roman" w:hAnsi="Times New Roman"/>
          <w:b/>
          <w:caps/>
          <w:sz w:val="28"/>
          <w:szCs w:val="28"/>
        </w:rPr>
      </w:pPr>
      <w:r w:rsidRPr="00DA268A">
        <w:rPr>
          <w:rFonts w:ascii="Times New Roman" w:hAnsi="Times New Roman"/>
          <w:b/>
          <w:caps/>
          <w:sz w:val="28"/>
          <w:szCs w:val="28"/>
        </w:rPr>
        <w:t>Алгебра</w:t>
      </w:r>
    </w:p>
    <w:p w:rsidR="00AF5BBC" w:rsidRPr="00DA268A" w:rsidRDefault="00AF5BBC" w:rsidP="00AF5B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>уметь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решать линейные и квадратные неравенства с одной переменной и их системы;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изображать числа точками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координатной прямой;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lastRenderedPageBreak/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описывать свойства изученных функций, строить их графики;</w:t>
      </w:r>
    </w:p>
    <w:p w:rsidR="00AF5BBC" w:rsidRPr="00DA268A" w:rsidRDefault="00AF5BBC" w:rsidP="00AF5BBC">
      <w:pPr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68A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A268A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DA268A">
        <w:rPr>
          <w:rFonts w:ascii="Times New Roman" w:hAnsi="Times New Roman" w:cs="Times New Roman"/>
          <w:bCs/>
          <w:sz w:val="28"/>
          <w:szCs w:val="28"/>
        </w:rPr>
        <w:t>: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моделирования практических ситуаций и 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исследовании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построенных моделей с использованием аппарата алгебры; 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AF5BBC" w:rsidRPr="00DA268A" w:rsidRDefault="00AF5BBC" w:rsidP="00AF5B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интерпретации графиков реальных зависимостей между величинами;</w:t>
      </w:r>
    </w:p>
    <w:p w:rsidR="00AF5BBC" w:rsidRPr="00DA268A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Рабочая программа по алгебре составлена на основе программы общеобразовательных учреждений составитель Т.А.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. Авторская программа к учебникам по алгебре 7-9 класса авторов   Ю.Н. Макарычев, Н.Г.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>, С.Б. Суворова. Алгебра нацелена на формирование математического аппарата для решения задач из математики, смежных предметов, окружающей реальности. Одной из основных задач изучения алгебры является развитие алгоритмического  мышления, необходимого, в частности, для освоения курса информатики; овладения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AF5BBC" w:rsidRPr="00DA268A" w:rsidRDefault="00AF5BBC" w:rsidP="00AF5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55"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образовательной деятельности.</w:t>
      </w:r>
    </w:p>
    <w:p w:rsidR="00AF5BBC" w:rsidRPr="00DA268A" w:rsidRDefault="00AF5BBC" w:rsidP="00AF5BBC">
      <w:pPr>
        <w:rPr>
          <w:rFonts w:ascii="Times New Roman" w:hAnsi="Times New Roman" w:cs="Times New Roman"/>
          <w:b/>
          <w:sz w:val="28"/>
          <w:szCs w:val="28"/>
        </w:rPr>
      </w:pPr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A268A"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:А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>лгебра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9 класс. Ю.Н. Макарычев, Н.Г.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и др. Под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редС.А.Теляковского</w:t>
      </w:r>
      <w:proofErr w:type="spellEnd"/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Москва «Просвещение»,2008. Рекомендовано Министерством образования и науки Российской Федерации.   </w:t>
      </w:r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В.И., Макарычев Ю.Н.,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Н.Г. Дидактические материалы по алгебре для 9 класса. М., 2008.</w:t>
      </w:r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lastRenderedPageBreak/>
        <w:t>2.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В.И.,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Карташева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Г.Д. Уроки алгебры в 9 классе. Пособие для учителя. М., 2006.</w:t>
      </w:r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A268A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DA268A">
        <w:rPr>
          <w:rFonts w:ascii="Times New Roman" w:hAnsi="Times New Roman" w:cs="Times New Roman"/>
          <w:sz w:val="28"/>
          <w:szCs w:val="28"/>
        </w:rPr>
        <w:t xml:space="preserve"> В.И.,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Карташева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Г.Д. Алгебра, 9. Карточки для проведения контрольных работ. М., 2006.</w:t>
      </w:r>
    </w:p>
    <w:p w:rsidR="00AF5BBC" w:rsidRPr="00DA268A" w:rsidRDefault="00AF5BBC" w:rsidP="00AF5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4.Пичурин Л.Ф. За страницами учебника алгебры. Книга для учащихся 7-9 классов. М., 2005.</w:t>
      </w:r>
    </w:p>
    <w:p w:rsidR="00AF5BBC" w:rsidRPr="00DA268A" w:rsidRDefault="00AF5BBC" w:rsidP="00AF5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5. Математика. Учебно-методическая газета. Ковалёва С.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П.Преподавание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 xml:space="preserve"> алгебры в 9 классе. Методическое пособие для учителя, 2008.</w:t>
      </w:r>
    </w:p>
    <w:p w:rsidR="00AF5BBC" w:rsidRPr="00DA268A" w:rsidRDefault="00AF5BBC" w:rsidP="00AF5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6.Макарычев Ю.Н. Дидактические материалы по алгебре для 9 класса. М. 2008. </w:t>
      </w:r>
    </w:p>
    <w:p w:rsidR="00AF5BBC" w:rsidRPr="00DA268A" w:rsidRDefault="00AF5BBC" w:rsidP="00AF5B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A268A">
        <w:rPr>
          <w:rFonts w:ascii="Times New Roman" w:hAnsi="Times New Roman" w:cs="Times New Roman"/>
          <w:sz w:val="28"/>
          <w:szCs w:val="28"/>
        </w:rPr>
        <w:t>. Математика. Учебно-методическая газета.</w:t>
      </w:r>
    </w:p>
    <w:p w:rsidR="00AF5BBC" w:rsidRPr="00DA268A" w:rsidRDefault="00AF5BBC" w:rsidP="00AF5B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A268A">
        <w:rPr>
          <w:rFonts w:ascii="Times New Roman" w:hAnsi="Times New Roman" w:cs="Times New Roman"/>
          <w:sz w:val="28"/>
          <w:szCs w:val="28"/>
        </w:rPr>
        <w:t>МедиаУМК</w:t>
      </w:r>
      <w:proofErr w:type="spellEnd"/>
      <w:r w:rsidRPr="00DA268A">
        <w:rPr>
          <w:rFonts w:ascii="Times New Roman" w:hAnsi="Times New Roman" w:cs="Times New Roman"/>
          <w:sz w:val="28"/>
          <w:szCs w:val="28"/>
        </w:rPr>
        <w:t>.</w:t>
      </w: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DA268A">
        <w:rPr>
          <w:rFonts w:ascii="Times New Roman" w:hAnsi="Times New Roman" w:cs="Times New Roman"/>
          <w:sz w:val="28"/>
          <w:szCs w:val="28"/>
        </w:rPr>
        <w:t>6. Интерактивное учебное пособие «Графики функций», рекомендовано ИСМО РАО</w:t>
      </w: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5BBC" w:rsidRPr="00B819ED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 xml:space="preserve"> СОГЛАСОВАНО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81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19ED">
        <w:rPr>
          <w:rFonts w:ascii="Times New Roman" w:hAnsi="Times New Roman" w:cs="Times New Roman"/>
          <w:sz w:val="28"/>
          <w:szCs w:val="28"/>
        </w:rPr>
        <w:t>СОГЛАСОВАНО</w:t>
      </w:r>
      <w:proofErr w:type="spellEnd"/>
      <w:proofErr w:type="gramEnd"/>
    </w:p>
    <w:p w:rsidR="00AF5BBC" w:rsidRPr="00B819ED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>Протокол заседани</w:t>
      </w:r>
      <w:r>
        <w:rPr>
          <w:rFonts w:ascii="Times New Roman" w:hAnsi="Times New Roman" w:cs="Times New Roman"/>
          <w:sz w:val="28"/>
          <w:szCs w:val="28"/>
        </w:rPr>
        <w:t xml:space="preserve">я МО учителей математики       </w:t>
      </w:r>
      <w:r w:rsidRPr="00B819ED">
        <w:rPr>
          <w:rFonts w:ascii="Times New Roman" w:hAnsi="Times New Roman" w:cs="Times New Roman"/>
          <w:sz w:val="28"/>
          <w:szCs w:val="28"/>
        </w:rPr>
        <w:t xml:space="preserve">  Заместитель директора по УВР</w:t>
      </w:r>
    </w:p>
    <w:p w:rsidR="00AF5BBC" w:rsidRPr="00B819ED" w:rsidRDefault="00AF5BBC" w:rsidP="00AF5BBC">
      <w:pPr>
        <w:rPr>
          <w:rFonts w:ascii="Times New Roman" w:hAnsi="Times New Roman" w:cs="Times New Roman"/>
          <w:sz w:val="28"/>
          <w:szCs w:val="28"/>
        </w:rPr>
      </w:pPr>
      <w:r w:rsidRPr="00B819ED">
        <w:rPr>
          <w:rFonts w:ascii="Times New Roman" w:hAnsi="Times New Roman" w:cs="Times New Roman"/>
          <w:sz w:val="28"/>
          <w:szCs w:val="28"/>
        </w:rPr>
        <w:t>От__</w:t>
      </w:r>
      <w:r w:rsidRPr="00B819ED">
        <w:rPr>
          <w:rFonts w:ascii="Times New Roman" w:hAnsi="Times New Roman" w:cs="Times New Roman"/>
          <w:sz w:val="28"/>
          <w:szCs w:val="28"/>
          <w:u w:val="single"/>
        </w:rPr>
        <w:t>28 августа</w:t>
      </w:r>
      <w:r w:rsidRPr="00B819ED">
        <w:rPr>
          <w:rFonts w:ascii="Times New Roman" w:hAnsi="Times New Roman" w:cs="Times New Roman"/>
          <w:sz w:val="28"/>
          <w:szCs w:val="28"/>
        </w:rPr>
        <w:t>_2015 года №</w:t>
      </w:r>
      <w:r w:rsidRPr="00B819E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819ED">
        <w:rPr>
          <w:rFonts w:ascii="Times New Roman" w:hAnsi="Times New Roman" w:cs="Times New Roman"/>
          <w:sz w:val="28"/>
          <w:szCs w:val="28"/>
        </w:rPr>
        <w:t>Коновалова Е.В.</w:t>
      </w:r>
    </w:p>
    <w:p w:rsidR="00AF5BBC" w:rsidRPr="00B819ED" w:rsidRDefault="00AF5BBC" w:rsidP="00AF5BBC">
      <w:pPr>
        <w:rPr>
          <w:rFonts w:ascii="Times New Roman" w:hAnsi="Times New Roman" w:cs="Times New Roman"/>
          <w:sz w:val="24"/>
          <w:szCs w:val="24"/>
        </w:rPr>
      </w:pPr>
      <w:r w:rsidRPr="00B819ED">
        <w:rPr>
          <w:rFonts w:ascii="Times New Roman" w:hAnsi="Times New Roman" w:cs="Times New Roman"/>
          <w:sz w:val="28"/>
          <w:szCs w:val="28"/>
        </w:rPr>
        <w:t>__________________  Плоскова Н.Л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819ED">
        <w:rPr>
          <w:rFonts w:ascii="Times New Roman" w:hAnsi="Times New Roman" w:cs="Times New Roman"/>
          <w:sz w:val="28"/>
          <w:szCs w:val="28"/>
        </w:rPr>
        <w:t>__________________2015 года</w:t>
      </w:r>
      <w:r w:rsidRPr="00F974AC">
        <w:rPr>
          <w:rFonts w:ascii="Times New Roman" w:hAnsi="Times New Roman" w:cs="Times New Roman"/>
          <w:sz w:val="24"/>
          <w:szCs w:val="24"/>
        </w:rPr>
        <w:t>.</w:t>
      </w:r>
    </w:p>
    <w:p w:rsidR="00AF5BBC" w:rsidRPr="00DA268A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AF5BBC" w:rsidRDefault="00AF5BBC" w:rsidP="00AF5BBC">
      <w:pPr>
        <w:rPr>
          <w:rFonts w:ascii="Times New Roman" w:hAnsi="Times New Roman" w:cs="Times New Roman"/>
          <w:sz w:val="28"/>
          <w:szCs w:val="28"/>
        </w:rPr>
      </w:pPr>
    </w:p>
    <w:p w:rsidR="002077DD" w:rsidRDefault="002077DD"/>
    <w:sectPr w:rsidR="002077DD" w:rsidSect="00AF5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69" w:rsidRDefault="00A94F69" w:rsidP="00AF5BBC">
      <w:pPr>
        <w:spacing w:after="0" w:line="240" w:lineRule="auto"/>
      </w:pPr>
      <w:r>
        <w:separator/>
      </w:r>
    </w:p>
  </w:endnote>
  <w:endnote w:type="continuationSeparator" w:id="0">
    <w:p w:rsidR="00A94F69" w:rsidRDefault="00A94F69" w:rsidP="00AF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69" w:rsidRDefault="00A94F69" w:rsidP="00AF5BBC">
      <w:pPr>
        <w:spacing w:after="0" w:line="240" w:lineRule="auto"/>
      </w:pPr>
      <w:r>
        <w:separator/>
      </w:r>
    </w:p>
  </w:footnote>
  <w:footnote w:type="continuationSeparator" w:id="0">
    <w:p w:rsidR="00A94F69" w:rsidRDefault="00A94F69" w:rsidP="00AF5BBC">
      <w:pPr>
        <w:spacing w:after="0" w:line="240" w:lineRule="auto"/>
      </w:pPr>
      <w:r>
        <w:continuationSeparator/>
      </w:r>
    </w:p>
  </w:footnote>
  <w:footnote w:id="1">
    <w:p w:rsidR="00AF5BBC" w:rsidRDefault="00AF5BBC" w:rsidP="00AF5BBC">
      <w:pPr>
        <w:pStyle w:val="a5"/>
        <w:spacing w:line="240" w:lineRule="auto"/>
        <w:ind w:left="360" w:hanging="360"/>
      </w:pPr>
      <w:r>
        <w:rPr>
          <w:rStyle w:val="a4"/>
        </w:rPr>
        <w:footnoteRef/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3B1"/>
    <w:multiLevelType w:val="hybridMultilevel"/>
    <w:tmpl w:val="72140B4E"/>
    <w:lvl w:ilvl="0" w:tplc="F3966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AA"/>
    <w:rsid w:val="002077DD"/>
    <w:rsid w:val="006B17AA"/>
    <w:rsid w:val="00A94F69"/>
    <w:rsid w:val="00A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BC"/>
  </w:style>
  <w:style w:type="paragraph" w:styleId="2">
    <w:name w:val="heading 2"/>
    <w:basedOn w:val="a"/>
    <w:next w:val="a"/>
    <w:link w:val="20"/>
    <w:qFormat/>
    <w:rsid w:val="00AF5B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5B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AF5B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footnote reference"/>
    <w:basedOn w:val="a0"/>
    <w:semiHidden/>
    <w:rsid w:val="00AF5BBC"/>
    <w:rPr>
      <w:vertAlign w:val="superscript"/>
    </w:rPr>
  </w:style>
  <w:style w:type="paragraph" w:styleId="a5">
    <w:name w:val="footnote text"/>
    <w:basedOn w:val="a"/>
    <w:link w:val="a6"/>
    <w:semiHidden/>
    <w:rsid w:val="00AF5BBC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AF5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rsid w:val="00AF5B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F5BB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5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BC"/>
  </w:style>
  <w:style w:type="paragraph" w:styleId="2">
    <w:name w:val="heading 2"/>
    <w:basedOn w:val="a"/>
    <w:next w:val="a"/>
    <w:link w:val="20"/>
    <w:qFormat/>
    <w:rsid w:val="00AF5B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5B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AF5B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footnote reference"/>
    <w:basedOn w:val="a0"/>
    <w:semiHidden/>
    <w:rsid w:val="00AF5BBC"/>
    <w:rPr>
      <w:vertAlign w:val="superscript"/>
    </w:rPr>
  </w:style>
  <w:style w:type="paragraph" w:styleId="a5">
    <w:name w:val="footnote text"/>
    <w:basedOn w:val="a"/>
    <w:link w:val="a6"/>
    <w:semiHidden/>
    <w:rsid w:val="00AF5BBC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AF5B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rsid w:val="00AF5B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F5BB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5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4700</Words>
  <Characters>26793</Characters>
  <Application>Microsoft Office Word</Application>
  <DocSecurity>0</DocSecurity>
  <Lines>223</Lines>
  <Paragraphs>62</Paragraphs>
  <ScaleCrop>false</ScaleCrop>
  <Company>SPecialiST RePack</Company>
  <LinksUpToDate>false</LinksUpToDate>
  <CharactersWithSpaces>31431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2015-11-28T19:01:00Z</dcterms:created>
  <dcterms:modified xsi:type="dcterms:W3CDTF">2015-11-28T19:05:00Z</dcterms:modified>
</cp:coreProperties>
</file>